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mdf67377358l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Auto Moto Electric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Auto Moto Electric chrání elektroniku a elektrické součástky v autě či v motocyklu před působením kyselého deště, vlhkosti a solných roztoků až po dobu 1 roku. Aplikací roztoku se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prodlouží životnost</w:t>
      </w:r>
      <w:r w:rsidDel="00000000" w:rsidR="00000000" w:rsidRPr="00000000">
        <w:rPr>
          <w:sz w:val="24"/>
          <w:szCs w:val="24"/>
          <w:rtl w:val="0"/>
        </w:rPr>
        <w:t xml:space="preserve"> vozu a </w:t>
      </w:r>
      <w:r w:rsidDel="00000000" w:rsidR="00000000" w:rsidRPr="00000000">
        <w:rPr>
          <w:b w:val="1"/>
          <w:sz w:val="24"/>
          <w:szCs w:val="24"/>
          <w:rtl w:val="0"/>
        </w:rPr>
        <w:t xml:space="preserve">ušetří</w:t>
      </w:r>
      <w:r w:rsidDel="00000000" w:rsidR="00000000" w:rsidRPr="00000000">
        <w:rPr>
          <w:sz w:val="24"/>
          <w:szCs w:val="24"/>
          <w:rtl w:val="0"/>
        </w:rPr>
        <w:t xml:space="preserve"> se časté a nákladné návštěvy servisu.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occ3fo1wf2e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NANOPROTECH Auto Moto Electric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1g3vu9txkvxq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Ochrání před zkratem a oxidací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aplikaci přilnou nanočástice ke kovovým spojům a zamezí přístup molekulám vody – a tím</w:t>
      </w:r>
      <w:r w:rsidDel="00000000" w:rsidR="00000000" w:rsidRPr="00000000">
        <w:rPr>
          <w:b w:val="1"/>
          <w:sz w:val="24"/>
          <w:szCs w:val="24"/>
          <w:rtl w:val="0"/>
        </w:rPr>
        <w:t xml:space="preserve"> zabrání zkratu a zničení drahé řídící elektroniky</w:t>
      </w:r>
      <w:r w:rsidDel="00000000" w:rsidR="00000000" w:rsidRPr="00000000">
        <w:rPr>
          <w:sz w:val="24"/>
          <w:szCs w:val="24"/>
          <w:rtl w:val="0"/>
        </w:rPr>
        <w:t xml:space="preserve">. Tenký film nanočástic zároveň zamezí oxidaci.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udqryxo32vt4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Zachrání navlhlou elektroniku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Nanočástice vytěsní ze spojů a kontaktů molekuly vody a </w:t>
      </w:r>
      <w:r w:rsidDel="00000000" w:rsidR="00000000" w:rsidRPr="00000000">
        <w:rPr>
          <w:b w:val="1"/>
          <w:sz w:val="24"/>
          <w:szCs w:val="24"/>
          <w:rtl w:val="0"/>
        </w:rPr>
        <w:t xml:space="preserve">obnoví funkčnost elektronického zařízení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g6dtnvndbafh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Vyčistí kontakty a usnadní odstranění oxidace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Souvislá vrstva nanočástic na povrchu rozruší vazby mezi kovovým povrchem a oxidací. Zbytky </w:t>
      </w:r>
      <w:r w:rsidDel="00000000" w:rsidR="00000000" w:rsidRPr="00000000">
        <w:rPr>
          <w:b w:val="1"/>
          <w:sz w:val="24"/>
          <w:szCs w:val="24"/>
          <w:rtl w:val="0"/>
        </w:rPr>
        <w:t xml:space="preserve">oxidace odstraníte obyčejným kartáčkem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ah07gu6wih0n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NANOPROTECH Auto Moto Electric funguje?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na bázi oleje proniknou částice oxidací, rozprostřou se po kovovém povrchu součástek a přilnou k nim. Vytěsní vlhkost a vytvoří bariéru, přes kterou další molekuly vody už neprojdou.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c00ngudzgmlk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zakonzervují a ochrání před oxidací: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baterie a jejich kontakty,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rozvodové a pojistkové skříně,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serva a krokové motory,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alternátory a indukční cívky,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konektory a různé druhy kontaktů.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pbhy8o4huna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Auto Moto Electric používejte jen s ochrannými rukavicemi a v dobře větraných prostorách. Před použitím sprej důkladně protřepejte.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aplikujte na vnitřní součástky přístrojů odpojených od zdroje napětí; na určený povrch jej nanášejte souvislou vrstvou ze vzdálenosti 15 až 20 cm, nebo přímo na určené místo.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 vyčkejte 15 minut, následně přebytečný roztok můžete setřít.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Pro úplnou aktivaci ochrany doporučujeme vyčkat 24 hodin. Následně můžete ošetřené zařízení běžně používat. Pokud si nejste s aplikací roztoku jistí, zavolejte nám na +420 778 494 495, rádi vám poradíme.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antioxidačních a izolačních vlastností až po dobu 1 roku, odolnost vůči teplotám od -80 °C do +160 °C, spotřeba: cca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, obsah balení: 75, 150 ml.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Směs minerálních olejů, propan-butan, dezodorizovaný parafín, směs cyklických uhlovodíků, antikorozní přísady, antioxidanty, přísada NANOPROTECH.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